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16" w:firstLineChars="198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b/>
          <w:sz w:val="36"/>
          <w:szCs w:val="36"/>
        </w:rPr>
        <w:t>企业信用等级评定工作程序</w:t>
      </w:r>
    </w:p>
    <w:p>
      <w:pPr>
        <w:ind w:firstLine="716" w:firstLineChars="198"/>
        <w:jc w:val="center"/>
        <w:rPr>
          <w:rFonts w:ascii="仿宋_GB2312" w:eastAsia="仿宋_GB2312"/>
          <w:b/>
          <w:sz w:val="36"/>
          <w:szCs w:val="36"/>
        </w:rPr>
      </w:pPr>
    </w:p>
    <w:p>
      <w:pPr>
        <w:ind w:firstLine="753" w:firstLineChars="25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（一）企业申报</w:t>
      </w:r>
    </w:p>
    <w:p>
      <w:pPr>
        <w:ind w:firstLine="43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自企业信用等级评定通知发布之日起，申报企业填报《201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、201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年度拍卖企业信用等级评估申报及评分标准表》（见附件）并附审核标准相关材料复印件的合订本。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日参评企业请直接将申报材料1份装订成册，报送内蒙古拍卖行业协会。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（地址：内蒙古呼和浩特赛罕区如意和大街52号内蒙古世和大酒店12楼，内蒙古拍卖行业协会 宋冠楠（收），电话：18636247506，0471-6935861。）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（二）评分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</w:t>
      </w:r>
      <w:r>
        <w:rPr>
          <w:rFonts w:hint="eastAsia" w:ascii="仿宋_GB2312" w:eastAsia="仿宋_GB2312"/>
          <w:sz w:val="30"/>
          <w:szCs w:val="30"/>
        </w:rPr>
        <w:t>日，由内蒙古拍协信用等级评估小组根据企业申报材料进行评估。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（三）核查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</w:t>
      </w:r>
      <w:r>
        <w:rPr>
          <w:rFonts w:hint="eastAsia" w:ascii="仿宋_GB2312" w:eastAsia="仿宋_GB2312"/>
          <w:sz w:val="30"/>
          <w:szCs w:val="30"/>
        </w:rPr>
        <w:t>日，按照分级核查的原则，由内蒙古拍协等级评估小组对拟评A</w:t>
      </w:r>
      <w:r>
        <w:rPr>
          <w:rFonts w:hint="eastAsia" w:ascii="仿宋_GB2312" w:hAnsi="宋体" w:eastAsia="仿宋_GB2312"/>
          <w:sz w:val="30"/>
          <w:szCs w:val="30"/>
        </w:rPr>
        <w:t>—</w:t>
      </w:r>
      <w:r>
        <w:rPr>
          <w:rFonts w:hint="eastAsia" w:ascii="仿宋_GB2312" w:eastAsia="仿宋_GB2312"/>
          <w:sz w:val="30"/>
          <w:szCs w:val="30"/>
        </w:rPr>
        <w:t>AAAAA级企业进行</w:t>
      </w:r>
      <w:r>
        <w:rPr>
          <w:rFonts w:hint="eastAsia" w:ascii="仿宋_GB2312" w:eastAsia="仿宋_GB2312"/>
          <w:sz w:val="30"/>
          <w:szCs w:val="30"/>
          <w:lang w:eastAsia="zh-CN"/>
        </w:rPr>
        <w:t>随机</w:t>
      </w:r>
      <w:r>
        <w:rPr>
          <w:rFonts w:hint="eastAsia" w:ascii="仿宋_GB2312" w:eastAsia="仿宋_GB2312"/>
          <w:sz w:val="30"/>
          <w:szCs w:val="30"/>
        </w:rPr>
        <w:t>核查；被核查企业由内蒙古自治区拍协随机抽取。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（四）确定评估结果</w:t>
      </w:r>
    </w:p>
    <w:p>
      <w:pPr>
        <w:ind w:firstLine="621" w:firstLineChars="20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28</w:t>
      </w:r>
      <w:r>
        <w:rPr>
          <w:rFonts w:hint="eastAsia" w:ascii="仿宋_GB2312" w:eastAsia="仿宋_GB2312"/>
          <w:sz w:val="30"/>
          <w:szCs w:val="30"/>
        </w:rPr>
        <w:t>日，内蒙古拍协根据反馈意见及核查的情况确定评估结果。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（五）公示</w:t>
      </w:r>
    </w:p>
    <w:p>
      <w:pPr>
        <w:ind w:firstLine="43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eastAsia="zh-CN"/>
        </w:rPr>
        <w:t>前</w:t>
      </w:r>
      <w:r>
        <w:rPr>
          <w:rFonts w:hint="eastAsia" w:ascii="仿宋_GB2312" w:eastAsia="仿宋_GB2312"/>
          <w:sz w:val="30"/>
          <w:szCs w:val="30"/>
        </w:rPr>
        <w:t>会在相关平面和网络媒体、内蒙古拍卖行业协会网站及公众号上，将评估结果进行公示。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0278B"/>
    <w:rsid w:val="5AE765DE"/>
    <w:rsid w:val="6B10278B"/>
    <w:rsid w:val="6C702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2020-07-10T02:26:00Z</dcterms:created>
  <dc:creator>楠楠</dc:creator>
  <cp:lastModifiedBy>楠楠</cp:lastModifiedBy>
  <dcterms:modified xsi:type="dcterms:W3CDTF">2020-08-06T05:52:08Z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